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FC90" w14:textId="0822F311" w:rsidR="00EF5D63" w:rsidRPr="00853D09" w:rsidRDefault="00EF5D63" w:rsidP="004F6502">
      <w:pPr>
        <w:spacing w:after="0"/>
      </w:pPr>
    </w:p>
    <w:p w14:paraId="03CFAE7A" w14:textId="6D469E4C" w:rsidR="004F6502" w:rsidRPr="00853D09" w:rsidRDefault="00F365D9" w:rsidP="005B467B">
      <w:pPr>
        <w:jc w:val="right"/>
        <w:rPr>
          <w:rFonts w:eastAsia="Garamond"/>
          <w:b/>
          <w:sz w:val="24"/>
        </w:rPr>
      </w:pPr>
      <w:r w:rsidRPr="00853D09">
        <w:rPr>
          <w:rFonts w:eastAsia="Garamond"/>
          <w:b/>
          <w:sz w:val="24"/>
        </w:rPr>
        <w:t>PROTOKÓŁ ZDAWCZO-ODBIORCZY / PROTOKÓŁ ODBIORU WYKONANYCH PRAC</w:t>
      </w:r>
    </w:p>
    <w:tbl>
      <w:tblPr>
        <w:tblStyle w:val="TableGrid"/>
        <w:tblW w:w="14536" w:type="dxa"/>
        <w:tblInd w:w="227" w:type="dxa"/>
        <w:tblCellMar>
          <w:top w:w="166" w:type="dxa"/>
          <w:left w:w="107" w:type="dxa"/>
          <w:right w:w="58" w:type="dxa"/>
        </w:tblCellMar>
        <w:tblLook w:val="04A0" w:firstRow="1" w:lastRow="0" w:firstColumn="1" w:lastColumn="0" w:noHBand="0" w:noVBand="1"/>
      </w:tblPr>
      <w:tblGrid>
        <w:gridCol w:w="957"/>
        <w:gridCol w:w="1656"/>
        <w:gridCol w:w="1379"/>
        <w:gridCol w:w="1926"/>
        <w:gridCol w:w="2544"/>
        <w:gridCol w:w="1938"/>
        <w:gridCol w:w="2342"/>
        <w:gridCol w:w="1794"/>
      </w:tblGrid>
      <w:tr w:rsidR="00EF5D63" w:rsidRPr="00853D09" w14:paraId="5D1EC68D" w14:textId="77777777" w:rsidTr="004F6502">
        <w:trPr>
          <w:trHeight w:val="340"/>
        </w:trPr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F48007F" w14:textId="77777777" w:rsidR="00EF5D63" w:rsidRPr="00853D09" w:rsidRDefault="00F365D9">
            <w:r w:rsidRPr="00853D09">
              <w:rPr>
                <w:rFonts w:eastAsia="Garamond"/>
                <w:b/>
                <w:sz w:val="20"/>
              </w:rPr>
              <w:t xml:space="preserve">Miejsce i data spisania 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7847DC6E" w14:textId="77777777" w:rsidR="00EF5D63" w:rsidRPr="00853D09" w:rsidRDefault="00EF5D63"/>
        </w:tc>
        <w:tc>
          <w:tcPr>
            <w:tcW w:w="1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E04F0F" w14:textId="77777777" w:rsidR="00EF5D63" w:rsidRPr="00853D09" w:rsidRDefault="00EF5D63"/>
        </w:tc>
        <w:tc>
          <w:tcPr>
            <w:tcW w:w="8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F040" w14:textId="1054997B" w:rsidR="00EF5D63" w:rsidRPr="00853D09" w:rsidRDefault="00F365D9">
            <w:pPr>
              <w:ind w:left="2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</w:tr>
      <w:tr w:rsidR="00EF5D63" w:rsidRPr="00853D09" w14:paraId="55BABBFF" w14:textId="77777777" w:rsidTr="004F6502">
        <w:trPr>
          <w:trHeight w:val="534"/>
        </w:trPr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0B40072" w14:textId="77777777" w:rsidR="00EF5D63" w:rsidRPr="00853D09" w:rsidRDefault="00F365D9">
            <w:r w:rsidRPr="00853D09">
              <w:rPr>
                <w:rFonts w:eastAsia="Garamond"/>
                <w:b/>
                <w:sz w:val="20"/>
              </w:rPr>
              <w:t xml:space="preserve">Numer Umowy Ramowej 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1481B423" w14:textId="77777777" w:rsidR="00EF5D63" w:rsidRPr="00853D09" w:rsidRDefault="00EF5D63"/>
        </w:tc>
        <w:tc>
          <w:tcPr>
            <w:tcW w:w="1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E86853" w14:textId="77777777" w:rsidR="00EF5D63" w:rsidRPr="00853D09" w:rsidRDefault="00EF5D63"/>
        </w:tc>
        <w:tc>
          <w:tcPr>
            <w:tcW w:w="8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713AD" w14:textId="77777777" w:rsidR="00EF5D63" w:rsidRPr="00853D09" w:rsidRDefault="00F365D9">
            <w:pPr>
              <w:ind w:left="2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</w:tr>
      <w:tr w:rsidR="00EF5D63" w:rsidRPr="00853D09" w14:paraId="14A7EC13" w14:textId="77777777" w:rsidTr="004F6502">
        <w:trPr>
          <w:trHeight w:val="923"/>
        </w:trPr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7CB11E8" w14:textId="77777777" w:rsidR="00EF5D63" w:rsidRPr="00853D09" w:rsidRDefault="00F365D9">
            <w:r w:rsidRPr="00853D09">
              <w:rPr>
                <w:rFonts w:eastAsia="Garamond"/>
                <w:b/>
                <w:sz w:val="20"/>
              </w:rPr>
              <w:t xml:space="preserve">OSD 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447ADD2E" w14:textId="77777777" w:rsidR="00EF5D63" w:rsidRPr="00853D09" w:rsidRDefault="00EF5D63"/>
        </w:tc>
        <w:tc>
          <w:tcPr>
            <w:tcW w:w="1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83F6C4" w14:textId="77777777" w:rsidR="00EF5D63" w:rsidRPr="00853D09" w:rsidRDefault="00EF5D63"/>
        </w:tc>
        <w:tc>
          <w:tcPr>
            <w:tcW w:w="8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E9ADD" w14:textId="3E83618F" w:rsidR="00EF5D63" w:rsidRPr="00853D09" w:rsidRDefault="00730691" w:rsidP="00AF7F5C">
            <w:pPr>
              <w:ind w:right="50"/>
              <w:jc w:val="both"/>
              <w:rPr>
                <w:bCs/>
              </w:rPr>
            </w:pPr>
            <w:r w:rsidRPr="009F1980">
              <w:rPr>
                <w:rFonts w:ascii="Calibri Light" w:hAnsi="Calibri Light" w:cs="Calibri Light"/>
                <w:sz w:val="23"/>
                <w:szCs w:val="23"/>
              </w:rPr>
              <w:t>DREAMLINK SPÓŁKA Z OGRANICZONĄ ODPOWIEDZIALNOŚCIĄ., z siedzibą w Warszawie (00-819) pod adresem: ul. Złota 75A/7, wpisaną do rejestru przedsiębiorców Krajowego Rejestru Sądowego prowadzonego przez Sąd Rejonowy w Białymstoku, XII Wydział Gospodarczy Krajowego Rejestru Sądowego pod numerem KRS:</w:t>
            </w:r>
            <w:r w:rsidRPr="009F1980">
              <w:t xml:space="preserve"> </w:t>
            </w:r>
            <w:r w:rsidRPr="009F1980">
              <w:rPr>
                <w:rFonts w:ascii="Calibri Light" w:hAnsi="Calibri Light" w:cs="Calibri Light"/>
                <w:sz w:val="23"/>
                <w:szCs w:val="23"/>
              </w:rPr>
              <w:t>0000862060, REGON: 38716481300000 NIP</w:t>
            </w:r>
            <w:r w:rsidRPr="009F1980">
              <w:t xml:space="preserve"> </w:t>
            </w:r>
            <w:r w:rsidRPr="009F1980">
              <w:rPr>
                <w:rFonts w:ascii="Calibri Light" w:hAnsi="Calibri Light" w:cs="Calibri Light"/>
                <w:sz w:val="23"/>
                <w:szCs w:val="23"/>
              </w:rPr>
              <w:t>7571488814, wpisaną/</w:t>
            </w:r>
            <w:proofErr w:type="spellStart"/>
            <w:r w:rsidRPr="009F1980">
              <w:rPr>
                <w:rFonts w:ascii="Calibri Light" w:hAnsi="Calibri Light" w:cs="Calibri Light"/>
                <w:sz w:val="23"/>
                <w:szCs w:val="23"/>
              </w:rPr>
              <w:t>ym</w:t>
            </w:r>
            <w:proofErr w:type="spellEnd"/>
            <w:r w:rsidRPr="009F1980">
              <w:rPr>
                <w:rFonts w:ascii="Calibri Light" w:hAnsi="Calibri Light" w:cs="Calibri Light"/>
                <w:sz w:val="23"/>
                <w:szCs w:val="23"/>
              </w:rPr>
              <w:t xml:space="preserve"> do rejestru przedsiębiorców telekomunikacyjnych prowadzonego przez Prezesa Urzędu Komunikacji Elektronicznej pod numerem 13242</w:t>
            </w:r>
          </w:p>
        </w:tc>
      </w:tr>
      <w:tr w:rsidR="00EF5D63" w:rsidRPr="00853D09" w14:paraId="68E20032" w14:textId="77777777" w:rsidTr="004F6502">
        <w:trPr>
          <w:trHeight w:val="474"/>
        </w:trPr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9185BF0" w14:textId="77777777" w:rsidR="00EF5D63" w:rsidRPr="00853D09" w:rsidRDefault="00F365D9">
            <w:r w:rsidRPr="00853D09">
              <w:rPr>
                <w:rFonts w:eastAsia="Garamond"/>
                <w:b/>
                <w:sz w:val="20"/>
              </w:rPr>
              <w:t xml:space="preserve">OK 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068BC129" w14:textId="77777777" w:rsidR="00EF5D63" w:rsidRPr="00853D09" w:rsidRDefault="00EF5D63"/>
        </w:tc>
        <w:tc>
          <w:tcPr>
            <w:tcW w:w="1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7DF37F" w14:textId="77777777" w:rsidR="00EF5D63" w:rsidRPr="00853D09" w:rsidRDefault="00EF5D63"/>
        </w:tc>
        <w:tc>
          <w:tcPr>
            <w:tcW w:w="8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3326C" w14:textId="77777777" w:rsidR="00EF5D63" w:rsidRPr="00853D09" w:rsidRDefault="00F365D9">
            <w:pPr>
              <w:ind w:left="2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</w:tr>
      <w:tr w:rsidR="00EF5D63" w:rsidRPr="00853D09" w14:paraId="16F5BC20" w14:textId="77777777" w:rsidTr="004F6502">
        <w:trPr>
          <w:trHeight w:val="257"/>
        </w:trPr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12E6963" w14:textId="77777777" w:rsidR="00EF5D63" w:rsidRPr="00853D09" w:rsidRDefault="00F365D9">
            <w:r w:rsidRPr="00853D09">
              <w:rPr>
                <w:rFonts w:eastAsia="Garamond"/>
                <w:b/>
                <w:sz w:val="20"/>
              </w:rPr>
              <w:t xml:space="preserve">Przedmiot PZO 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2C8DD208" w14:textId="77777777" w:rsidR="00EF5D63" w:rsidRPr="00853D09" w:rsidRDefault="00EF5D63"/>
        </w:tc>
        <w:tc>
          <w:tcPr>
            <w:tcW w:w="1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BF594B" w14:textId="77777777" w:rsidR="00EF5D63" w:rsidRPr="00853D09" w:rsidRDefault="00EF5D63"/>
        </w:tc>
        <w:tc>
          <w:tcPr>
            <w:tcW w:w="8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6AA9" w14:textId="77777777" w:rsidR="00EF5D63" w:rsidRPr="00853D09" w:rsidRDefault="00F365D9">
            <w:pPr>
              <w:ind w:left="2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</w:tr>
      <w:tr w:rsidR="00EF5D63" w:rsidRPr="00853D09" w14:paraId="1C606052" w14:textId="77777777" w:rsidTr="004F6502">
        <w:trPr>
          <w:trHeight w:val="1596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3ECC39" w14:textId="77777777" w:rsidR="00EF5D63" w:rsidRPr="00853D09" w:rsidRDefault="00F365D9">
            <w:pPr>
              <w:ind w:right="52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Lp.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2D942D" w14:textId="77777777" w:rsidR="00EF5D63" w:rsidRPr="00853D09" w:rsidRDefault="00F365D9">
            <w:pPr>
              <w:ind w:right="52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Miejsce prac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9A6AB9" w14:textId="77777777" w:rsidR="00EF5D63" w:rsidRPr="00853D09" w:rsidRDefault="00F365D9">
            <w:pPr>
              <w:ind w:right="54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Data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FD1605" w14:textId="77777777" w:rsidR="00EF5D63" w:rsidRPr="00853D09" w:rsidRDefault="00F365D9">
            <w:pPr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Rodzaj Usługi oraz opis i zakres prac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429D59" w14:textId="77777777" w:rsidR="00EF5D63" w:rsidRPr="00853D09" w:rsidRDefault="00F365D9">
            <w:pPr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Rodzaj i liczba godzin Nadzoru OSD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9B4FE1" w14:textId="77777777" w:rsidR="00EF5D63" w:rsidRPr="00853D09" w:rsidRDefault="00F365D9">
            <w:pPr>
              <w:ind w:right="51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Ustalenia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54179F" w14:textId="77777777" w:rsidR="00EF5D63" w:rsidRPr="00853D09" w:rsidRDefault="00F365D9">
            <w:pPr>
              <w:spacing w:after="2" w:line="237" w:lineRule="auto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Przekazane lub zwracane elementy Sieci </w:t>
            </w:r>
          </w:p>
          <w:p w14:paraId="011B010A" w14:textId="77777777" w:rsidR="00EF5D63" w:rsidRPr="00853D09" w:rsidRDefault="00F365D9">
            <w:pPr>
              <w:ind w:left="74"/>
            </w:pPr>
            <w:r w:rsidRPr="00853D09">
              <w:rPr>
                <w:rFonts w:eastAsia="Garamond"/>
                <w:b/>
                <w:sz w:val="20"/>
              </w:rPr>
              <w:t xml:space="preserve">KPO/FERC / elementy </w:t>
            </w:r>
          </w:p>
          <w:p w14:paraId="04037AAF" w14:textId="77777777" w:rsidR="00EF5D63" w:rsidRPr="00853D09" w:rsidRDefault="00F365D9">
            <w:pPr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KPO/FERC, na których wykonywane były prace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8638D6" w14:textId="77777777" w:rsidR="00EF5D63" w:rsidRPr="00853D09" w:rsidRDefault="00F365D9">
            <w:pPr>
              <w:spacing w:after="1" w:line="238" w:lineRule="auto"/>
              <w:ind w:left="28" w:hanging="28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Inne uwagi, w tym ewentualna informacja </w:t>
            </w:r>
          </w:p>
          <w:p w14:paraId="7C3F1D9F" w14:textId="77777777" w:rsidR="00EF5D63" w:rsidRPr="00853D09" w:rsidRDefault="00F365D9">
            <w:pPr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o odmowie podpisania protokołu </w:t>
            </w:r>
          </w:p>
        </w:tc>
      </w:tr>
      <w:tr w:rsidR="00EF5D63" w:rsidRPr="00853D09" w14:paraId="736F85DB" w14:textId="77777777" w:rsidTr="004F6502">
        <w:trPr>
          <w:trHeight w:val="24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E3B6" w14:textId="77777777" w:rsidR="00EF5D63" w:rsidRPr="00853D09" w:rsidRDefault="00F365D9">
            <w:pPr>
              <w:ind w:left="2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8041" w14:textId="77777777" w:rsidR="00EF5D63" w:rsidRPr="00853D09" w:rsidRDefault="00F365D9">
            <w:pPr>
              <w:ind w:right="1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0DDC" w14:textId="77777777" w:rsidR="00EF5D63" w:rsidRPr="00853D09" w:rsidRDefault="00F365D9">
            <w:pPr>
              <w:ind w:right="1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9F5D" w14:textId="77777777" w:rsidR="00EF5D63" w:rsidRPr="00853D09" w:rsidRDefault="00F365D9">
            <w:pPr>
              <w:ind w:right="1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2A8F2" w14:textId="58B722D6" w:rsidR="00EF5D63" w:rsidRPr="00853D09" w:rsidRDefault="00691E6B" w:rsidP="00691E6B">
            <w:pPr>
              <w:spacing w:after="104"/>
            </w:pPr>
            <w:r w:rsidRPr="00853D09">
              <w:rPr>
                <w:rFonts w:ascii="Segoe UI Symbol" w:eastAsia="Garamond" w:hAnsi="Segoe UI Symbol" w:cs="Segoe UI Symbol"/>
                <w:sz w:val="20"/>
              </w:rPr>
              <w:t>❑</w:t>
            </w:r>
            <w:r w:rsidRPr="00853D09">
              <w:rPr>
                <w:rFonts w:eastAsia="Garamond"/>
                <w:sz w:val="20"/>
              </w:rPr>
              <w:t xml:space="preserve"> </w:t>
            </w:r>
            <w:r w:rsidR="00F365D9" w:rsidRPr="00853D09">
              <w:rPr>
                <w:rFonts w:eastAsia="Garamond"/>
                <w:sz w:val="20"/>
              </w:rPr>
              <w:t xml:space="preserve">ciągły  </w:t>
            </w:r>
          </w:p>
          <w:p w14:paraId="7B7836E9" w14:textId="77777777" w:rsidR="00EF5D63" w:rsidRPr="00853D09" w:rsidRDefault="00F365D9">
            <w:pPr>
              <w:spacing w:after="99"/>
              <w:ind w:left="1"/>
            </w:pPr>
            <w:r w:rsidRPr="00853D09">
              <w:rPr>
                <w:rFonts w:eastAsia="Garamond"/>
                <w:sz w:val="20"/>
              </w:rPr>
              <w:t xml:space="preserve">Godzina rozpoczęcia  </w:t>
            </w:r>
          </w:p>
          <w:p w14:paraId="4DDF712B" w14:textId="77777777" w:rsidR="00EF5D63" w:rsidRPr="00853D09" w:rsidRDefault="00F365D9">
            <w:pPr>
              <w:spacing w:after="102"/>
              <w:ind w:left="1"/>
              <w:jc w:val="both"/>
            </w:pPr>
            <w:r w:rsidRPr="00853D09">
              <w:rPr>
                <w:rFonts w:eastAsia="Garamond"/>
                <w:sz w:val="20"/>
              </w:rPr>
              <w:t xml:space="preserve">……………………………… </w:t>
            </w:r>
          </w:p>
          <w:p w14:paraId="10056773" w14:textId="77777777" w:rsidR="00EF5D63" w:rsidRPr="00853D09" w:rsidRDefault="00F365D9">
            <w:pPr>
              <w:spacing w:after="102"/>
              <w:ind w:left="1"/>
            </w:pPr>
            <w:r w:rsidRPr="00853D09">
              <w:rPr>
                <w:rFonts w:eastAsia="Garamond"/>
                <w:sz w:val="20"/>
              </w:rPr>
              <w:t xml:space="preserve">Godzina zakończenia  </w:t>
            </w:r>
          </w:p>
          <w:p w14:paraId="3A5E5EAD" w14:textId="77777777" w:rsidR="00EF5D63" w:rsidRPr="00853D09" w:rsidRDefault="00F365D9">
            <w:pPr>
              <w:spacing w:after="128"/>
              <w:ind w:left="1"/>
              <w:jc w:val="both"/>
            </w:pPr>
            <w:r w:rsidRPr="00853D09">
              <w:rPr>
                <w:rFonts w:eastAsia="Garamond"/>
                <w:sz w:val="20"/>
              </w:rPr>
              <w:t xml:space="preserve">……………………………… </w:t>
            </w:r>
          </w:p>
          <w:p w14:paraId="5162D9A7" w14:textId="38C4C1A3" w:rsidR="00EF5D63" w:rsidRPr="00853D09" w:rsidRDefault="00691E6B" w:rsidP="00691E6B">
            <w:pPr>
              <w:spacing w:after="101"/>
            </w:pPr>
            <w:r w:rsidRPr="00853D09">
              <w:rPr>
                <w:rFonts w:ascii="Segoe UI Symbol" w:eastAsia="Garamond" w:hAnsi="Segoe UI Symbol" w:cs="Segoe UI Symbol"/>
                <w:sz w:val="20"/>
              </w:rPr>
              <w:t>❑</w:t>
            </w:r>
            <w:r w:rsidRPr="00853D09">
              <w:rPr>
                <w:rFonts w:eastAsia="Garamond"/>
                <w:sz w:val="20"/>
              </w:rPr>
              <w:t xml:space="preserve"> </w:t>
            </w:r>
            <w:r w:rsidR="00F365D9" w:rsidRPr="00853D09">
              <w:rPr>
                <w:rFonts w:eastAsia="Garamond"/>
                <w:sz w:val="20"/>
              </w:rPr>
              <w:t xml:space="preserve">nieciągły </w:t>
            </w:r>
          </w:p>
          <w:p w14:paraId="5844CE75" w14:textId="77777777" w:rsidR="00EF5D63" w:rsidRPr="00853D09" w:rsidRDefault="00F365D9">
            <w:pPr>
              <w:spacing w:after="102"/>
              <w:ind w:left="1"/>
            </w:pPr>
            <w:r w:rsidRPr="00853D09">
              <w:rPr>
                <w:rFonts w:eastAsia="Garamond"/>
                <w:sz w:val="20"/>
              </w:rPr>
              <w:t xml:space="preserve">Godziny sprawowania </w:t>
            </w:r>
          </w:p>
          <w:p w14:paraId="62B142D5" w14:textId="77777777" w:rsidR="00EF5D63" w:rsidRPr="00853D09" w:rsidRDefault="00F365D9">
            <w:pPr>
              <w:spacing w:after="102"/>
              <w:ind w:left="1"/>
              <w:jc w:val="both"/>
            </w:pPr>
            <w:r w:rsidRPr="00853D09">
              <w:rPr>
                <w:rFonts w:eastAsia="Garamond"/>
                <w:sz w:val="20"/>
              </w:rPr>
              <w:t xml:space="preserve">……………………………… </w:t>
            </w:r>
          </w:p>
          <w:p w14:paraId="455DC789" w14:textId="77777777" w:rsidR="00EF5D63" w:rsidRPr="00853D09" w:rsidRDefault="00F365D9">
            <w:pPr>
              <w:spacing w:after="102"/>
              <w:ind w:left="1"/>
              <w:jc w:val="both"/>
            </w:pPr>
            <w:r w:rsidRPr="00853D09">
              <w:rPr>
                <w:rFonts w:eastAsia="Garamond"/>
                <w:sz w:val="20"/>
              </w:rPr>
              <w:lastRenderedPageBreak/>
              <w:t xml:space="preserve">……………………………… </w:t>
            </w:r>
          </w:p>
          <w:p w14:paraId="39BCAAA9" w14:textId="77777777" w:rsidR="00EF5D63" w:rsidRPr="00853D09" w:rsidRDefault="00F365D9">
            <w:pPr>
              <w:spacing w:after="99"/>
              <w:ind w:left="1"/>
            </w:pPr>
            <w:r w:rsidRPr="00853D09">
              <w:rPr>
                <w:rFonts w:eastAsia="Garamond"/>
                <w:b/>
                <w:sz w:val="20"/>
              </w:rPr>
              <w:t xml:space="preserve">Łączna liczba godzin:  </w:t>
            </w:r>
          </w:p>
          <w:p w14:paraId="15EBF1B6" w14:textId="77777777" w:rsidR="00EF5D63" w:rsidRPr="00853D09" w:rsidRDefault="00F365D9">
            <w:pPr>
              <w:ind w:left="1"/>
              <w:jc w:val="both"/>
            </w:pPr>
            <w:r w:rsidRPr="00853D09">
              <w:rPr>
                <w:rFonts w:eastAsia="Garamond"/>
                <w:b/>
                <w:sz w:val="20"/>
              </w:rPr>
              <w:t xml:space="preserve">……………………………..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7E34" w14:textId="77777777" w:rsidR="00EF5D63" w:rsidRPr="00853D09" w:rsidRDefault="00F365D9">
            <w:pPr>
              <w:jc w:val="center"/>
            </w:pPr>
            <w:r w:rsidRPr="00853D09">
              <w:rPr>
                <w:rFonts w:eastAsia="Garamond"/>
                <w:b/>
                <w:sz w:val="20"/>
              </w:rPr>
              <w:lastRenderedPageBreak/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5561" w14:textId="77777777" w:rsidR="00EF5D63" w:rsidRPr="00853D09" w:rsidRDefault="00F365D9">
            <w:pPr>
              <w:ind w:right="1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1E78" w14:textId="77777777" w:rsidR="00EF5D63" w:rsidRPr="00853D09" w:rsidRDefault="00F365D9">
            <w:pPr>
              <w:ind w:left="2"/>
              <w:jc w:val="center"/>
            </w:pPr>
            <w:r w:rsidRPr="00853D09">
              <w:rPr>
                <w:rFonts w:eastAsia="Garamond"/>
                <w:b/>
                <w:sz w:val="20"/>
              </w:rPr>
              <w:t xml:space="preserve"> </w:t>
            </w:r>
          </w:p>
        </w:tc>
      </w:tr>
    </w:tbl>
    <w:p w14:paraId="186F1F78" w14:textId="77777777" w:rsidR="00EF5D63" w:rsidRPr="00853D09" w:rsidRDefault="00F365D9">
      <w:pPr>
        <w:spacing w:after="0"/>
        <w:ind w:left="3540"/>
      </w:pPr>
      <w:r w:rsidRPr="00853D09">
        <w:rPr>
          <w:rFonts w:eastAsia="Garamond"/>
        </w:rPr>
        <w:t xml:space="preserve"> </w:t>
      </w:r>
    </w:p>
    <w:p w14:paraId="3E9F1DEE" w14:textId="3299B11D" w:rsidR="00EF5D63" w:rsidRPr="00853D09" w:rsidRDefault="00F365D9" w:rsidP="004F6502">
      <w:pPr>
        <w:spacing w:after="124"/>
      </w:pPr>
      <w:r w:rsidRPr="00853D09">
        <w:rPr>
          <w:rFonts w:eastAsia="Arial"/>
          <w:sz w:val="16"/>
        </w:rPr>
        <w:t xml:space="preserve"> </w:t>
      </w:r>
    </w:p>
    <w:p w14:paraId="794C12C4" w14:textId="77777777" w:rsidR="00EF5D63" w:rsidRPr="00853D09" w:rsidRDefault="00F365D9">
      <w:pPr>
        <w:tabs>
          <w:tab w:val="center" w:pos="5026"/>
          <w:tab w:val="center" w:pos="7081"/>
          <w:tab w:val="center" w:pos="9330"/>
        </w:tabs>
        <w:spacing w:after="119"/>
      </w:pPr>
      <w:r w:rsidRPr="00853D09">
        <w:tab/>
      </w:r>
      <w:r w:rsidRPr="00853D09">
        <w:rPr>
          <w:rFonts w:eastAsia="Garamond"/>
        </w:rPr>
        <w:t xml:space="preserve">___________________________ </w:t>
      </w:r>
      <w:r w:rsidRPr="00853D09">
        <w:rPr>
          <w:rFonts w:eastAsia="Garamond"/>
        </w:rPr>
        <w:tab/>
        <w:t xml:space="preserve"> </w:t>
      </w:r>
      <w:r w:rsidRPr="00853D09">
        <w:rPr>
          <w:rFonts w:eastAsia="Garamond"/>
        </w:rPr>
        <w:tab/>
        <w:t xml:space="preserve">____________________________ </w:t>
      </w:r>
    </w:p>
    <w:p w14:paraId="1B0BD943" w14:textId="2D28ACAB" w:rsidR="00EF5D63" w:rsidRPr="00853D09" w:rsidRDefault="00F365D9" w:rsidP="004F6502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5160"/>
          <w:tab w:val="center" w:pos="5665"/>
          <w:tab w:val="center" w:pos="6373"/>
          <w:tab w:val="center" w:pos="7081"/>
          <w:tab w:val="center" w:pos="7789"/>
          <w:tab w:val="center" w:pos="8497"/>
          <w:tab w:val="center" w:pos="9357"/>
        </w:tabs>
        <w:spacing w:after="8453" w:line="265" w:lineRule="auto"/>
      </w:pPr>
      <w:r w:rsidRPr="00853D09">
        <w:tab/>
      </w:r>
      <w:r w:rsidRPr="00853D09">
        <w:rPr>
          <w:rFonts w:eastAsia="Garamond"/>
        </w:rPr>
        <w:t xml:space="preserve"> </w:t>
      </w:r>
      <w:r w:rsidRPr="00853D09">
        <w:rPr>
          <w:rFonts w:eastAsia="Garamond"/>
        </w:rPr>
        <w:tab/>
        <w:t xml:space="preserve"> </w:t>
      </w:r>
      <w:r w:rsidRPr="00853D09">
        <w:rPr>
          <w:rFonts w:eastAsia="Garamond"/>
        </w:rPr>
        <w:tab/>
      </w:r>
      <w:r w:rsidRPr="00853D09">
        <w:rPr>
          <w:rFonts w:eastAsia="Garamond"/>
          <w:sz w:val="20"/>
        </w:rPr>
        <w:t xml:space="preserve"> </w:t>
      </w:r>
      <w:r w:rsidRPr="00853D09">
        <w:rPr>
          <w:rFonts w:eastAsia="Garamond"/>
          <w:sz w:val="20"/>
        </w:rPr>
        <w:tab/>
        <w:t xml:space="preserve"> </w:t>
      </w:r>
      <w:r w:rsidRPr="00853D09">
        <w:rPr>
          <w:rFonts w:eastAsia="Garamond"/>
          <w:sz w:val="20"/>
        </w:rPr>
        <w:tab/>
        <w:t xml:space="preserve"> </w:t>
      </w:r>
      <w:r w:rsidRPr="00853D09">
        <w:rPr>
          <w:rFonts w:eastAsia="Garamond"/>
          <w:sz w:val="20"/>
        </w:rPr>
        <w:tab/>
        <w:t xml:space="preserve"> </w:t>
      </w:r>
      <w:r w:rsidRPr="00853D09">
        <w:rPr>
          <w:rFonts w:eastAsia="Garamond"/>
          <w:sz w:val="20"/>
        </w:rPr>
        <w:tab/>
        <w:t xml:space="preserve">OSD </w:t>
      </w:r>
      <w:r w:rsidRPr="00853D09">
        <w:rPr>
          <w:rFonts w:eastAsia="Garamond"/>
          <w:sz w:val="20"/>
        </w:rPr>
        <w:tab/>
        <w:t xml:space="preserve"> </w:t>
      </w:r>
      <w:r w:rsidRPr="00853D09">
        <w:rPr>
          <w:rFonts w:eastAsia="Garamond"/>
          <w:sz w:val="20"/>
        </w:rPr>
        <w:tab/>
        <w:t xml:space="preserve"> </w:t>
      </w:r>
      <w:r w:rsidRPr="00853D09">
        <w:rPr>
          <w:rFonts w:eastAsia="Garamond"/>
          <w:sz w:val="20"/>
        </w:rPr>
        <w:tab/>
        <w:t xml:space="preserve"> </w:t>
      </w:r>
      <w:r w:rsidRPr="00853D09">
        <w:rPr>
          <w:rFonts w:eastAsia="Garamond"/>
          <w:sz w:val="20"/>
        </w:rPr>
        <w:tab/>
        <w:t xml:space="preserve"> </w:t>
      </w:r>
      <w:r w:rsidRPr="00853D09">
        <w:rPr>
          <w:rFonts w:eastAsia="Garamond"/>
          <w:sz w:val="20"/>
        </w:rPr>
        <w:tab/>
        <w:t xml:space="preserve"> </w:t>
      </w:r>
      <w:r w:rsidRPr="00853D09">
        <w:rPr>
          <w:rFonts w:eastAsia="Garamond"/>
          <w:sz w:val="20"/>
        </w:rPr>
        <w:tab/>
        <w:t xml:space="preserve">OK </w:t>
      </w:r>
      <w:r w:rsidRPr="00853D09">
        <w:rPr>
          <w:sz w:val="20"/>
        </w:rPr>
        <w:t xml:space="preserve"> </w:t>
      </w:r>
    </w:p>
    <w:sectPr w:rsidR="00EF5D63" w:rsidRPr="00853D09">
      <w:headerReference w:type="default" r:id="rId8"/>
      <w:footerReference w:type="default" r:id="rId9"/>
      <w:pgSz w:w="16838" w:h="11906" w:orient="landscape"/>
      <w:pgMar w:top="751" w:right="3610" w:bottom="826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8D44C" w14:textId="77777777" w:rsidR="008F00F4" w:rsidRDefault="008F00F4" w:rsidP="004F6502">
      <w:pPr>
        <w:spacing w:after="0" w:line="240" w:lineRule="auto"/>
      </w:pPr>
      <w:r>
        <w:separator/>
      </w:r>
    </w:p>
  </w:endnote>
  <w:endnote w:type="continuationSeparator" w:id="0">
    <w:p w14:paraId="526777A4" w14:textId="77777777" w:rsidR="008F00F4" w:rsidRDefault="008F00F4" w:rsidP="004F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892161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F94AF5D" w14:textId="4C5DB808" w:rsidR="005B467B" w:rsidRDefault="005B467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3A197B2" w14:textId="77777777" w:rsidR="005B467B" w:rsidRDefault="005B46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378A8" w14:textId="77777777" w:rsidR="008F00F4" w:rsidRDefault="008F00F4" w:rsidP="004F6502">
      <w:pPr>
        <w:spacing w:after="0" w:line="240" w:lineRule="auto"/>
      </w:pPr>
      <w:r>
        <w:separator/>
      </w:r>
    </w:p>
  </w:footnote>
  <w:footnote w:type="continuationSeparator" w:id="0">
    <w:p w14:paraId="1C419B87" w14:textId="77777777" w:rsidR="008F00F4" w:rsidRDefault="008F00F4" w:rsidP="004F6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0573A" w14:textId="2BCCBB48" w:rsidR="004F6502" w:rsidRPr="0052363B" w:rsidRDefault="004F6502">
    <w:pPr>
      <w:pStyle w:val="Nagwek"/>
      <w:rPr>
        <w:sz w:val="18"/>
        <w:szCs w:val="18"/>
      </w:rPr>
    </w:pPr>
    <w:r w:rsidRPr="0052363B">
      <w:rPr>
        <w:rFonts w:eastAsia="Garamond" w:cs="Garamond"/>
        <w:sz w:val="18"/>
        <w:szCs w:val="18"/>
      </w:rPr>
      <w:t xml:space="preserve">Załącznik nr </w:t>
    </w:r>
    <w:r w:rsidR="006470F5">
      <w:rPr>
        <w:rFonts w:eastAsia="Garamond" w:cs="Garamond"/>
        <w:sz w:val="18"/>
        <w:szCs w:val="18"/>
      </w:rPr>
      <w:t>2</w:t>
    </w:r>
    <w:r w:rsidRPr="0052363B">
      <w:rPr>
        <w:rFonts w:eastAsia="Garamond" w:cs="Garamond"/>
        <w:sz w:val="18"/>
        <w:szCs w:val="18"/>
      </w:rPr>
      <w:t xml:space="preserve"> </w:t>
    </w:r>
    <w:r w:rsidRPr="0052363B">
      <w:rPr>
        <w:sz w:val="18"/>
        <w:szCs w:val="18"/>
      </w:rPr>
      <w:t xml:space="preserve">do </w:t>
    </w:r>
    <w:r w:rsidR="00AF7F5C" w:rsidRPr="00AF7F5C">
      <w:rPr>
        <w:sz w:val="18"/>
        <w:szCs w:val="18"/>
      </w:rPr>
      <w:t>Ofert</w:t>
    </w:r>
    <w:r w:rsidR="00AF7F5C">
      <w:rPr>
        <w:sz w:val="18"/>
        <w:szCs w:val="18"/>
      </w:rPr>
      <w:t>y</w:t>
    </w:r>
    <w:r w:rsidR="00AF7F5C" w:rsidRPr="00AF7F5C">
      <w:rPr>
        <w:sz w:val="18"/>
        <w:szCs w:val="18"/>
      </w:rPr>
      <w:t xml:space="preserve"> ramow</w:t>
    </w:r>
    <w:r w:rsidR="00AF7F5C">
      <w:rPr>
        <w:sz w:val="18"/>
        <w:szCs w:val="18"/>
      </w:rPr>
      <w:t>ej</w:t>
    </w:r>
    <w:r w:rsidR="00AF7F5C" w:rsidRPr="00AF7F5C">
      <w:rPr>
        <w:sz w:val="18"/>
        <w:szCs w:val="18"/>
      </w:rPr>
      <w:t xml:space="preserve"> w zakresie dostępu hurtowego do sieci zrealizowanej w ramach KPO4</w:t>
    </w:r>
    <w:r w:rsidR="00AF7F5C">
      <w:rPr>
        <w:sz w:val="18"/>
        <w:szCs w:val="18"/>
      </w:rPr>
      <w:t xml:space="preserve"> przez  </w:t>
    </w:r>
    <w:r w:rsidR="0087654C" w:rsidRPr="00ED4C68">
      <w:rPr>
        <w:sz w:val="18"/>
        <w:szCs w:val="18"/>
      </w:rPr>
      <w:t>DREAMLINK SPÓŁKA Z OGRANICZONĄ ODPOWIEDZIALNOŚCIĄ</w:t>
    </w:r>
  </w:p>
  <w:p w14:paraId="65C9B975" w14:textId="77777777" w:rsidR="004F6502" w:rsidRDefault="004F65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4282C"/>
    <w:multiLevelType w:val="hybridMultilevel"/>
    <w:tmpl w:val="2BC6B3FC"/>
    <w:lvl w:ilvl="0" w:tplc="6882CC8E">
      <w:start w:val="1"/>
      <w:numFmt w:val="bullet"/>
      <w:lvlText w:val="❑"/>
      <w:lvlJc w:val="left"/>
      <w:pPr>
        <w:ind w:left="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B21C96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96805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CA388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BE562C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A89F0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8EC60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A63D04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1C1BFC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2915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D63"/>
    <w:rsid w:val="00081E33"/>
    <w:rsid w:val="003806DA"/>
    <w:rsid w:val="00417A32"/>
    <w:rsid w:val="004F6502"/>
    <w:rsid w:val="0052363B"/>
    <w:rsid w:val="00537529"/>
    <w:rsid w:val="005B467B"/>
    <w:rsid w:val="005E2F11"/>
    <w:rsid w:val="006470F5"/>
    <w:rsid w:val="00691E6B"/>
    <w:rsid w:val="006C7761"/>
    <w:rsid w:val="00730691"/>
    <w:rsid w:val="008472DD"/>
    <w:rsid w:val="00853D09"/>
    <w:rsid w:val="0087654C"/>
    <w:rsid w:val="008A0E7D"/>
    <w:rsid w:val="008F00F4"/>
    <w:rsid w:val="00A20CC3"/>
    <w:rsid w:val="00A34F25"/>
    <w:rsid w:val="00AF7F5C"/>
    <w:rsid w:val="00B2093C"/>
    <w:rsid w:val="00CC0C26"/>
    <w:rsid w:val="00D21EE2"/>
    <w:rsid w:val="00EF0B87"/>
    <w:rsid w:val="00EF5D63"/>
    <w:rsid w:val="00F3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5A428"/>
  <w15:docId w15:val="{4ED0A317-03F5-410F-866A-E6F01428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F650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F6502"/>
    <w:rPr>
      <w:rFonts w:eastAsiaTheme="minorHAns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F6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502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80B21-730A-4C6E-B763-7F32E6C4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175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itB_KMP</dc:creator>
  <cp:keywords/>
  <cp:lastModifiedBy>Maciej Jankowski KPM</cp:lastModifiedBy>
  <cp:revision>9</cp:revision>
  <dcterms:created xsi:type="dcterms:W3CDTF">2025-07-21T15:49:00Z</dcterms:created>
  <dcterms:modified xsi:type="dcterms:W3CDTF">2025-10-09T17:31:00Z</dcterms:modified>
</cp:coreProperties>
</file>